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F63" w14:textId="77F34CD2" w:rsidR="00032264" w:rsidRDefault="00032264" w:rsidP="0085637F">
      <w:pPr>
        <w:jc w:val="center"/>
        <w:rPr>
          <w:b/>
        </w:rPr>
      </w:pPr>
    </w:p>
    <w:p w14:paraId="7D0FFD9C" w14:textId="66CD2E23" w:rsidR="009C0D29" w:rsidRPr="00F547D8" w:rsidRDefault="009C0D29" w:rsidP="009C0D29">
      <w:pPr>
        <w:jc w:val="center"/>
        <w:rPr>
          <w:b/>
          <w:sz w:val="24"/>
          <w:szCs w:val="24"/>
        </w:rPr>
      </w:pPr>
      <w:r w:rsidRPr="009C0D29">
        <w:rPr>
          <w:b/>
          <w:sz w:val="24"/>
          <w:szCs w:val="24"/>
        </w:rPr>
        <w:t>ATTESTATION D’EXPERT-COMPTABLE</w:t>
      </w:r>
      <w:r w:rsidR="00F547D8">
        <w:rPr>
          <w:b/>
          <w:sz w:val="24"/>
          <w:szCs w:val="24"/>
        </w:rPr>
        <w:br/>
      </w:r>
      <w:r w:rsidR="00F547D8" w:rsidRPr="00F547D8">
        <w:rPr>
          <w:rFonts w:eastAsia="Times New Roman"/>
          <w:b/>
          <w:bCs/>
        </w:rPr>
        <w:t>(OU DE COMMISSAIRE AUX COMPTES)</w:t>
      </w:r>
      <w:r w:rsidR="00C411AA">
        <w:rPr>
          <w:rFonts w:eastAsia="Times New Roman"/>
          <w:b/>
          <w:bCs/>
        </w:rPr>
        <w:t xml:space="preserve"> – FUSV4</w:t>
      </w:r>
    </w:p>
    <w:p w14:paraId="21F0119F" w14:textId="2F931582" w:rsidR="009C0D29" w:rsidRDefault="009C0D29" w:rsidP="00FC62C8">
      <w:pPr>
        <w:spacing w:line="360" w:lineRule="auto"/>
      </w:pPr>
      <w:r>
        <w:t>Je, soussigné</w:t>
      </w:r>
      <w:r w:rsidR="00F547D8">
        <w:t xml:space="preserve"> </w:t>
      </w:r>
      <w:r>
        <w:t>……………………………………………………………………………………………………………………</w:t>
      </w:r>
      <w:r w:rsidR="00F547D8">
        <w:t>...</w:t>
      </w:r>
    </w:p>
    <w:p w14:paraId="5A3EA036" w14:textId="77777777" w:rsidR="00FC62C8" w:rsidRDefault="00FC62C8" w:rsidP="00FC62C8">
      <w:pPr>
        <w:spacing w:line="360" w:lineRule="auto"/>
      </w:pPr>
    </w:p>
    <w:p w14:paraId="11E0C699" w14:textId="7C1E71CE" w:rsidR="009C0D29" w:rsidRDefault="009C0D29" w:rsidP="00FC62C8">
      <w:pPr>
        <w:spacing w:line="360" w:lineRule="auto"/>
      </w:pPr>
      <w:r>
        <w:t xml:space="preserve">Agissant comme </w:t>
      </w:r>
      <w:r w:rsidR="00F547D8">
        <w:rPr>
          <w:b/>
          <w:bCs/>
        </w:rPr>
        <w:t>e</w:t>
      </w:r>
      <w:r w:rsidRPr="00F547D8">
        <w:rPr>
          <w:b/>
          <w:bCs/>
        </w:rPr>
        <w:t>xpert-comptable</w:t>
      </w:r>
      <w:r w:rsidR="00F547D8" w:rsidRPr="00F547D8">
        <w:rPr>
          <w:b/>
          <w:bCs/>
        </w:rPr>
        <w:t xml:space="preserve"> / commissaire aux comptes</w:t>
      </w:r>
      <w:r w:rsidR="00F547D8" w:rsidRPr="00F547D8">
        <w:t xml:space="preserve"> </w:t>
      </w:r>
      <w:r>
        <w:t xml:space="preserve">de la </w:t>
      </w:r>
      <w:r w:rsidRPr="00F547D8">
        <w:rPr>
          <w:b/>
          <w:bCs/>
        </w:rPr>
        <w:t>Société</w:t>
      </w:r>
      <w:r w:rsidR="00F547D8">
        <w:rPr>
          <w:b/>
          <w:bCs/>
        </w:rPr>
        <w:t xml:space="preserve"> </w:t>
      </w:r>
      <w:r w:rsidRPr="00F547D8">
        <w:rPr>
          <w:b/>
          <w:bCs/>
        </w:rPr>
        <w:t>/</w:t>
      </w:r>
      <w:r w:rsidR="00F547D8">
        <w:rPr>
          <w:b/>
          <w:bCs/>
        </w:rPr>
        <w:t xml:space="preserve"> </w:t>
      </w:r>
      <w:r w:rsidR="00786F78">
        <w:rPr>
          <w:b/>
          <w:bCs/>
        </w:rPr>
        <w:t>l</w:t>
      </w:r>
      <w:r w:rsidRPr="00F547D8">
        <w:rPr>
          <w:b/>
          <w:bCs/>
        </w:rPr>
        <w:t>’Association</w:t>
      </w:r>
      <w:r w:rsidR="00F547D8">
        <w:t xml:space="preserve"> </w:t>
      </w:r>
      <w:r w:rsidR="00F547D8" w:rsidRPr="00F547D8">
        <w:rPr>
          <w:rFonts w:eastAsia="Times New Roman"/>
        </w:rPr>
        <w:t>(rayer les mentions inutiles</w:t>
      </w:r>
      <w:r w:rsidR="00F547D8">
        <w:rPr>
          <w:rFonts w:eastAsia="Times New Roman"/>
        </w:rPr>
        <w:t>)</w:t>
      </w:r>
      <w:r>
        <w:t> :</w:t>
      </w:r>
      <w:r w:rsidR="00F547D8">
        <w:t xml:space="preserve"> </w:t>
      </w:r>
      <w:r>
        <w:t>………………………………………………………</w:t>
      </w:r>
      <w:r w:rsidR="00F547D8">
        <w:t>…………………………………………………..</w:t>
      </w:r>
    </w:p>
    <w:p w14:paraId="04E56604" w14:textId="77777777" w:rsidR="00FC62C8" w:rsidRDefault="00FC62C8" w:rsidP="00FC62C8">
      <w:pPr>
        <w:spacing w:line="360" w:lineRule="auto"/>
      </w:pPr>
    </w:p>
    <w:p w14:paraId="772F9A25" w14:textId="5AB25CEA" w:rsidR="009C0D29" w:rsidRDefault="009C0D29" w:rsidP="00FC62C8">
      <w:pPr>
        <w:spacing w:line="360" w:lineRule="auto"/>
      </w:pPr>
      <w:r>
        <w:t>N° SIREN :…………………………</w:t>
      </w:r>
      <w:r w:rsidR="00FC62C8">
        <w:t>………………</w:t>
      </w:r>
    </w:p>
    <w:p w14:paraId="60DEB92E" w14:textId="6A7551D4" w:rsidR="00606CDA" w:rsidRDefault="00606CDA" w:rsidP="00FC62C8">
      <w:pPr>
        <w:spacing w:line="360" w:lineRule="auto"/>
      </w:pPr>
      <w:r>
        <w:t xml:space="preserve">Atteste </w:t>
      </w:r>
      <w:r w:rsidR="00FC62C8">
        <w:t>que celle-ci a reçu et/ou s’est vu notifier</w:t>
      </w:r>
      <w:r>
        <w:t xml:space="preserve"> le montant total d’aides</w:t>
      </w:r>
      <w:r w:rsidR="00FC62C8">
        <w:t xml:space="preserve"> de </w:t>
      </w:r>
      <w:r>
        <w:t>………………………</w:t>
      </w:r>
      <w:r w:rsidR="00FC62C8">
        <w:t>…………..</w:t>
      </w:r>
      <w:r>
        <w:t xml:space="preserve"> sur la période du 15 mars 2020 au 30 avril 2021 et atteste que le détail des sommes, tel que récapitulé </w:t>
      </w:r>
      <w:r w:rsidR="00765AB2">
        <w:t>en annexe</w:t>
      </w:r>
      <w:r>
        <w:t xml:space="preserve">, est juste. </w:t>
      </w:r>
    </w:p>
    <w:p w14:paraId="411F9F6F" w14:textId="75344501" w:rsidR="00BC1919" w:rsidRDefault="00BC1919" w:rsidP="00FC62C8">
      <w:pPr>
        <w:spacing w:line="360" w:lineRule="auto"/>
      </w:pPr>
    </w:p>
    <w:p w14:paraId="7A466A52" w14:textId="77777777" w:rsidR="00BC1919" w:rsidRDefault="00BC1919" w:rsidP="00BC1919">
      <w:pPr>
        <w:jc w:val="both"/>
      </w:pPr>
      <w:r>
        <w:t>Fait à ……………………………….., le…………………………………..</w:t>
      </w:r>
    </w:p>
    <w:p w14:paraId="66ED429F" w14:textId="77777777" w:rsidR="00735C02" w:rsidRDefault="00BC1919" w:rsidP="00735C02">
      <w:pPr>
        <w:jc w:val="both"/>
      </w:pPr>
      <w:r w:rsidRPr="00F547D8">
        <w:t>Cachet et signature</w:t>
      </w:r>
      <w:r>
        <w:t xml:space="preserve"> </w:t>
      </w:r>
      <w:r w:rsidRPr="00BD0CA7">
        <w:rPr>
          <w:i/>
          <w:iCs/>
          <w:sz w:val="18"/>
          <w:szCs w:val="18"/>
        </w:rPr>
        <w:t>(</w:t>
      </w:r>
      <w:r w:rsidRPr="00BD0CA7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toute attestation non cachetée et non signée ne sera pas prise en compte)</w:t>
      </w:r>
      <w:r>
        <w:t xml:space="preserve"> :</w:t>
      </w:r>
      <w:r w:rsidR="00735C02">
        <w:t xml:space="preserve"> </w:t>
      </w:r>
    </w:p>
    <w:p w14:paraId="24FBC485" w14:textId="77777777" w:rsidR="00735C02" w:rsidRDefault="00735C02" w:rsidP="00735C02">
      <w:pPr>
        <w:jc w:val="both"/>
      </w:pPr>
    </w:p>
    <w:p w14:paraId="755AA6C0" w14:textId="7123027C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>NB - Détail des aides notifiées et / ou perçues devant être déclarées sur la période :</w:t>
      </w:r>
    </w:p>
    <w:p w14:paraId="53AFDB15" w14:textId="5412886C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>(1)</w:t>
      </w:r>
      <w:r w:rsidRPr="00735C02">
        <w:rPr>
          <w:i/>
          <w:iCs/>
          <w:sz w:val="20"/>
          <w:szCs w:val="20"/>
        </w:rPr>
        <w:t xml:space="preserve"> Fonds de secours, Fonds de sauvegarde, Quote-part du Fonds de compensation billetterie CNM attribuée à l’entreprise ou reversée par un co-contractant ;</w:t>
      </w:r>
    </w:p>
    <w:p w14:paraId="1C74A147" w14:textId="3E5F30AB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>(2)</w:t>
      </w:r>
      <w:r w:rsidRPr="00735C02">
        <w:rPr>
          <w:i/>
          <w:iCs/>
          <w:sz w:val="20"/>
          <w:szCs w:val="20"/>
        </w:rPr>
        <w:t xml:space="preserve"> Conformément à l’ordonnance n° 2020-317 du 25 mars 2020 portant création d'un fonds de solidarité, et du décret n° 2021-310 du 24 mars 2021 instituant une aide visant à compenser les coûts fixes non couverts des entreprises dont l'activité est particulièrement affectée par l'épidémie de covid-19</w:t>
      </w:r>
    </w:p>
    <w:p w14:paraId="415BE2CE" w14:textId="2B5025D9" w:rsidR="00735C02" w:rsidRPr="00735C02" w:rsidRDefault="00735C02" w:rsidP="00735C02">
      <w:pPr>
        <w:jc w:val="both"/>
        <w:rPr>
          <w:i/>
          <w:iCs/>
          <w:sz w:val="20"/>
          <w:szCs w:val="20"/>
        </w:rPr>
      </w:pPr>
      <w:r w:rsidRPr="00735C02">
        <w:rPr>
          <w:i/>
          <w:iCs/>
          <w:sz w:val="20"/>
          <w:szCs w:val="20"/>
        </w:rPr>
        <w:t>(3)</w:t>
      </w:r>
      <w:r w:rsidRPr="00735C02">
        <w:rPr>
          <w:i/>
          <w:iCs/>
          <w:sz w:val="20"/>
          <w:szCs w:val="20"/>
        </w:rPr>
        <w:t xml:space="preserve"> Aides d’urgence des collectivités territoriales, tous échelons confondus</w:t>
      </w:r>
    </w:p>
    <w:p w14:paraId="706FFFE6" w14:textId="1F0B44DE" w:rsidR="00BC1919" w:rsidRPr="00735C02" w:rsidRDefault="00735C02" w:rsidP="009C0D29">
      <w:pPr>
        <w:jc w:val="both"/>
        <w:rPr>
          <w:i/>
          <w:iCs/>
          <w:sz w:val="20"/>
          <w:szCs w:val="20"/>
        </w:rPr>
        <w:sectPr w:rsidR="00BC1919" w:rsidRPr="00735C02" w:rsidSect="00321FA5">
          <w:headerReference w:type="default" r:id="rId10"/>
          <w:footerReference w:type="default" r:id="rId11"/>
          <w:pgSz w:w="11906" w:h="16838"/>
          <w:pgMar w:top="1541" w:right="1417" w:bottom="1417" w:left="1417" w:header="567" w:footer="708" w:gutter="0"/>
          <w:cols w:space="708"/>
          <w:docGrid w:linePitch="360"/>
        </w:sectPr>
      </w:pPr>
      <w:r w:rsidRPr="00735C02">
        <w:rPr>
          <w:i/>
          <w:iCs/>
          <w:sz w:val="20"/>
          <w:szCs w:val="20"/>
        </w:rPr>
        <w:t xml:space="preserve">(4) </w:t>
      </w:r>
      <w:r w:rsidRPr="00735C02">
        <w:rPr>
          <w:i/>
          <w:iCs/>
          <w:sz w:val="20"/>
          <w:szCs w:val="20"/>
        </w:rPr>
        <w:t>Quote-part du Fonds de compensation billetterie ASTP attribuée à l’entreprise ou reversée par un co-contractant</w:t>
      </w:r>
      <w:r>
        <w:rPr>
          <w:i/>
          <w:iCs/>
          <w:sz w:val="20"/>
          <w:szCs w:val="20"/>
        </w:rPr>
        <w:t>.</w:t>
      </w:r>
    </w:p>
    <w:p w14:paraId="5E3A8111" w14:textId="6B15A840" w:rsidR="00DE1A8E" w:rsidRDefault="00DE1A8E" w:rsidP="00765AB2">
      <w:pPr>
        <w:jc w:val="center"/>
      </w:pPr>
      <w:r>
        <w:lastRenderedPageBreak/>
        <w:t xml:space="preserve">ANNEXE : Détail des aides </w:t>
      </w:r>
      <w:r w:rsidR="00735C02">
        <w:t xml:space="preserve">COVID-19 notifiées et / ou perçues </w:t>
      </w:r>
      <w:r>
        <w:t>du 15 mars 2020 au 30 avril 2021</w:t>
      </w:r>
    </w:p>
    <w:tbl>
      <w:tblPr>
        <w:tblW w:w="146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440"/>
        <w:gridCol w:w="2426"/>
        <w:gridCol w:w="2428"/>
        <w:gridCol w:w="2430"/>
        <w:gridCol w:w="2440"/>
        <w:gridCol w:w="146"/>
      </w:tblGrid>
      <w:tr w:rsidR="00F478A3" w:rsidRPr="00F478A3" w14:paraId="464E5835" w14:textId="77777777" w:rsidTr="00735C02">
        <w:trPr>
          <w:gridAfter w:val="1"/>
          <w:wAfter w:w="146" w:type="dxa"/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586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D33746E" w14:textId="6B2CC291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CNM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(1)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06AD5A" w14:textId="3A95AE7A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Fonds de solidarité 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(2)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D35263F" w14:textId="6BA2AC94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Collectivités territoriales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(3)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B08FC7A" w14:textId="75909F84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Fonds de compensation billetterie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ASTP</w:t>
            </w: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(FCB1) </w:t>
            </w:r>
            <w:r w:rsidR="00735C0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(4)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CAB9FF" w14:textId="77777777" w:rsidR="00F478A3" w:rsidRPr="00F478A3" w:rsidRDefault="00F478A3" w:rsidP="00F47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TOTAL </w:t>
            </w:r>
          </w:p>
        </w:tc>
      </w:tr>
      <w:tr w:rsidR="00F478A3" w:rsidRPr="00F478A3" w14:paraId="5A1B6530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69ACAA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Du 15 au 30 mars 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D945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039A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16F8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A1358F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9097C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6D28C307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805CF9B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avril-20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FA601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5836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CF354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3CA2D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40D49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21000FC5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FCECE6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mai-20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D0AD11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C3DB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97052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C6F2DF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60433B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37B2C19D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A69AA3F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juin-20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B4F6C5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BD322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8FAAF2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9DFFD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6C096F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26940964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FBA792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juillet-20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6B43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BB2A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00F43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A5325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88864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01930DD7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83912A1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août-20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8C610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73791B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9A45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21E1B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DDE47A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26BFBE3E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186ABB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septembre-20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5CD85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A1DFA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CC2EB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0E9150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E9ADD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05C6FC6A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4F22AE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octobre-20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4228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8E5E22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DE8D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9A3336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B4D72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1DE5FE0E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DCE147F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novembre-20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52980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45D36A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CC610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3030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77025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1BFE5E8F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B5024E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décembre-20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A5304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3AC72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6DA3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F436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69C02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5A84F402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87E501F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janvier-21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4634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F115C6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DD205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DF05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ADBF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4F06CA6B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991DEF2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février-21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22CB2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D927FB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DFAF96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FDA7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C0FC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02065F6A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2904562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mars-21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C2AAA1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1896C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D94FA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9339B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AD93A8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713933A8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9870EA5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avril-21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499F11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6838D3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58D4D6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E9FC04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762369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11B2F226" w14:textId="77777777" w:rsidTr="00735C02">
        <w:trPr>
          <w:gridAfter w:val="1"/>
          <w:wAfter w:w="146" w:type="dxa"/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A7F9CE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B43BB0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62B7FD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3931B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4F3EC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7E98A7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78A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F478A3" w:rsidRPr="00F478A3" w14:paraId="05D77572" w14:textId="77777777" w:rsidTr="00735C02">
        <w:trPr>
          <w:gridAfter w:val="1"/>
          <w:wAfter w:w="146" w:type="dxa"/>
          <w:trHeight w:val="18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471E" w14:textId="77777777" w:rsidR="00F478A3" w:rsidRPr="00F478A3" w:rsidRDefault="00F478A3" w:rsidP="00F478A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FCED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E53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1E7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D43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DDD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8A3" w:rsidRPr="00F478A3" w14:paraId="1EA676DD" w14:textId="77777777" w:rsidTr="00B23A61">
        <w:trPr>
          <w:trHeight w:val="300"/>
        </w:trPr>
        <w:tc>
          <w:tcPr>
            <w:tcW w:w="1448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412C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2A52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F478A3" w:rsidRPr="00F478A3" w14:paraId="35160E75" w14:textId="77777777" w:rsidTr="00735C02">
        <w:trPr>
          <w:trHeight w:val="300"/>
        </w:trPr>
        <w:tc>
          <w:tcPr>
            <w:tcW w:w="14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AC56A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823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8A3" w:rsidRPr="00F478A3" w14:paraId="0D3BB8B3" w14:textId="77777777" w:rsidTr="00735C02">
        <w:trPr>
          <w:trHeight w:val="300"/>
        </w:trPr>
        <w:tc>
          <w:tcPr>
            <w:tcW w:w="14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56CE1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D6D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78A3" w:rsidRPr="00F478A3" w14:paraId="13EF01CA" w14:textId="77777777" w:rsidTr="00735C02">
        <w:trPr>
          <w:trHeight w:val="300"/>
        </w:trPr>
        <w:tc>
          <w:tcPr>
            <w:tcW w:w="1448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9664C" w14:textId="77777777" w:rsidR="00F478A3" w:rsidRPr="00F478A3" w:rsidRDefault="00F478A3" w:rsidP="00F478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3F16" w14:textId="77777777" w:rsidR="00F478A3" w:rsidRPr="00F478A3" w:rsidRDefault="00F478A3" w:rsidP="00F47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9DF6AF0" w14:textId="77777777" w:rsidR="00DE1A8E" w:rsidRDefault="00DE1A8E" w:rsidP="00B23A61"/>
    <w:sectPr w:rsidR="00DE1A8E" w:rsidSect="00BC1919">
      <w:headerReference w:type="default" r:id="rId12"/>
      <w:footerReference w:type="default" r:id="rId13"/>
      <w:pgSz w:w="16838" w:h="11906" w:orient="landscape"/>
      <w:pgMar w:top="1417" w:right="1541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4B84" w14:textId="77777777" w:rsidR="000A07FE" w:rsidRDefault="000A07FE" w:rsidP="00032264">
      <w:pPr>
        <w:spacing w:after="0" w:line="240" w:lineRule="auto"/>
      </w:pPr>
      <w:r>
        <w:separator/>
      </w:r>
    </w:p>
  </w:endnote>
  <w:endnote w:type="continuationSeparator" w:id="0">
    <w:p w14:paraId="558A59FF" w14:textId="77777777" w:rsidR="000A07FE" w:rsidRDefault="000A07FE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2014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5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0"/>
      <w:gridCol w:w="1379"/>
      <w:gridCol w:w="1719"/>
      <w:gridCol w:w="1770"/>
      <w:gridCol w:w="1263"/>
      <w:gridCol w:w="1263"/>
    </w:tblGrid>
    <w:tr w:rsidR="00606CDA" w14:paraId="5EECF8F9" w14:textId="500DCFAF" w:rsidTr="00765AB2">
      <w:trPr>
        <w:trHeight w:val="747"/>
      </w:trPr>
      <w:tc>
        <w:tcPr>
          <w:tcW w:w="1760" w:type="dxa"/>
        </w:tcPr>
        <w:p w14:paraId="3713394A" w14:textId="7E248695" w:rsidR="00606CDA" w:rsidRDefault="00606CD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379" w:type="dxa"/>
        </w:tcPr>
        <w:p w14:paraId="72BF28E2" w14:textId="03994A4D" w:rsidR="00606CDA" w:rsidRDefault="00606CD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9" w:type="dxa"/>
        </w:tcPr>
        <w:p w14:paraId="2A904E54" w14:textId="2AC41110" w:rsidR="00606CDA" w:rsidRDefault="00606CD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536E9782" wp14:editId="663E7420">
                <wp:extent cx="447675" cy="450142"/>
                <wp:effectExtent l="0" t="0" r="0" b="7620"/>
                <wp:docPr id="180" name="Image 180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0" w:type="dxa"/>
        </w:tcPr>
        <w:p w14:paraId="7D19B977" w14:textId="3ECF6948" w:rsidR="00606CDA" w:rsidRDefault="00606CD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dxa"/>
        </w:tcPr>
        <w:p w14:paraId="3CE5412B" w14:textId="77777777" w:rsidR="00606CDA" w:rsidRDefault="00606CDA" w:rsidP="00932B6E">
          <w:pPr>
            <w:pStyle w:val="Pieddepage"/>
            <w:jc w:val="right"/>
          </w:pPr>
        </w:p>
      </w:tc>
      <w:tc>
        <w:tcPr>
          <w:tcW w:w="1263" w:type="dxa"/>
        </w:tcPr>
        <w:p w14:paraId="402A7D7A" w14:textId="77777777" w:rsidR="00606CDA" w:rsidRDefault="00606CDA" w:rsidP="00932B6E">
          <w:pPr>
            <w:pStyle w:val="Pieddepage"/>
            <w:jc w:val="right"/>
          </w:pPr>
        </w:p>
      </w:tc>
    </w:tr>
  </w:tbl>
  <w:p w14:paraId="56EF649C" w14:textId="3B302C24" w:rsidR="00032264" w:rsidRDefault="000322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2"/>
      <w:gridCol w:w="2062"/>
      <w:gridCol w:w="2571"/>
      <w:gridCol w:w="2647"/>
      <w:gridCol w:w="1889"/>
      <w:gridCol w:w="1889"/>
    </w:tblGrid>
    <w:tr w:rsidR="00765AB2" w14:paraId="55D4A6DE" w14:textId="77777777" w:rsidTr="00765AB2">
      <w:trPr>
        <w:trHeight w:val="611"/>
      </w:trPr>
      <w:tc>
        <w:tcPr>
          <w:tcW w:w="2632" w:type="dxa"/>
        </w:tcPr>
        <w:p w14:paraId="15BEFED8" w14:textId="77777777" w:rsidR="00765AB2" w:rsidRDefault="00765AB2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2062" w:type="dxa"/>
        </w:tcPr>
        <w:p w14:paraId="5B435013" w14:textId="77777777" w:rsidR="00765AB2" w:rsidRDefault="00765AB2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102C2556" wp14:editId="08A102DA">
                <wp:extent cx="349868" cy="449580"/>
                <wp:effectExtent l="0" t="0" r="0" b="7620"/>
                <wp:docPr id="4" name="Image 4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</w:tcPr>
        <w:p w14:paraId="4063DE2A" w14:textId="77777777" w:rsidR="00765AB2" w:rsidRDefault="00765AB2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23F717EC" wp14:editId="595D9173">
                <wp:extent cx="447675" cy="450142"/>
                <wp:effectExtent l="0" t="0" r="0" b="7620"/>
                <wp:docPr id="5" name="Image 5" descr="Ville de Pa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lle de Pa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568" cy="460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</w:tcPr>
        <w:p w14:paraId="524ED55C" w14:textId="77777777" w:rsidR="00765AB2" w:rsidRDefault="00765AB2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5A1C503" wp14:editId="5A0FF4EE">
                <wp:extent cx="486023" cy="447141"/>
                <wp:effectExtent l="0" t="0" r="9525" b="0"/>
                <wp:docPr id="6" name="Image 6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9" w:type="dxa"/>
        </w:tcPr>
        <w:p w14:paraId="355C1E0A" w14:textId="77777777" w:rsidR="00765AB2" w:rsidRDefault="00765AB2" w:rsidP="00932B6E">
          <w:pPr>
            <w:pStyle w:val="Pieddepage"/>
            <w:jc w:val="right"/>
          </w:pPr>
        </w:p>
      </w:tc>
      <w:tc>
        <w:tcPr>
          <w:tcW w:w="1889" w:type="dxa"/>
        </w:tcPr>
        <w:p w14:paraId="29F92386" w14:textId="77777777" w:rsidR="00765AB2" w:rsidRDefault="00765AB2" w:rsidP="00932B6E">
          <w:pPr>
            <w:pStyle w:val="Pieddepage"/>
            <w:jc w:val="right"/>
          </w:pPr>
        </w:p>
      </w:tc>
    </w:tr>
  </w:tbl>
  <w:p w14:paraId="5A126EA9" w14:textId="77777777" w:rsidR="00765AB2" w:rsidRDefault="00765A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494C" w14:textId="77777777" w:rsidR="000A07FE" w:rsidRDefault="000A07FE" w:rsidP="00032264">
      <w:pPr>
        <w:spacing w:after="0" w:line="240" w:lineRule="auto"/>
      </w:pPr>
      <w:r>
        <w:separator/>
      </w:r>
    </w:p>
  </w:footnote>
  <w:footnote w:type="continuationSeparator" w:id="0">
    <w:p w14:paraId="36E9D308" w14:textId="77777777" w:rsidR="000A07FE" w:rsidRDefault="000A07FE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020893A3" w:rsidR="00032264" w:rsidRPr="00032264" w:rsidRDefault="00BC1919" w:rsidP="00BC1919">
    <w:pPr>
      <w:tabs>
        <w:tab w:val="left" w:pos="10140"/>
      </w:tabs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2D595726">
              <wp:simplePos x="0" y="0"/>
              <wp:positionH relativeFrom="page">
                <wp:align>right</wp:align>
              </wp:positionH>
              <wp:positionV relativeFrom="paragraph">
                <wp:posOffset>-445770</wp:posOffset>
              </wp:positionV>
              <wp:extent cx="10696575" cy="139065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3906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00BEA" id="Rectangle 2" o:spid="_x0000_s1026" style="position:absolute;margin-left:791.05pt;margin-top:-35.1pt;width:842.25pt;height:109.5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" fillcolor="black [3213]" stroked="f" strokeweight="2pt">
              <w10:wrap anchorx="page"/>
            </v:rect>
          </w:pict>
        </mc:Fallback>
      </mc:AlternateContent>
    </w:r>
    <w:r w:rsidR="00AB4055"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1E147808">
          <wp:extent cx="3652603" cy="647700"/>
          <wp:effectExtent l="0" t="0" r="0" b="0"/>
          <wp:docPr id="177" name="Image 1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479" cy="6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IN 2014" w:hAnsi="DIN 2014" w:cs="Arial"/>
        <w:b/>
      </w:rPr>
      <w:tab/>
    </w:r>
  </w:p>
  <w:p w14:paraId="09E4918F" w14:textId="16DA3B7C" w:rsidR="00032264" w:rsidRDefault="000322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F51C" w14:textId="19CA0E51" w:rsidR="00765AB2" w:rsidRPr="00032264" w:rsidRDefault="00420CBD" w:rsidP="00BC1919">
    <w:pPr>
      <w:tabs>
        <w:tab w:val="left" w:pos="10140"/>
      </w:tabs>
      <w:rPr>
        <w:rFonts w:ascii="DIN 2014" w:hAnsi="DIN 2014" w:cs="Arial"/>
        <w:b/>
      </w:rPr>
    </w:pP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anchor distT="0" distB="0" distL="114300" distR="114300" simplePos="0" relativeHeight="251660288" behindDoc="0" locked="0" layoutInCell="1" allowOverlap="1" wp14:anchorId="5EDA00DD" wp14:editId="7793FECE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3652520" cy="647700"/>
          <wp:effectExtent l="0" t="0" r="0" b="0"/>
          <wp:wrapNone/>
          <wp:docPr id="9" name="Imag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875B4F" wp14:editId="7DE02718">
              <wp:simplePos x="0" y="0"/>
              <wp:positionH relativeFrom="page">
                <wp:align>center</wp:align>
              </wp:positionH>
              <wp:positionV relativeFrom="paragraph">
                <wp:posOffset>-674370</wp:posOffset>
              </wp:positionV>
              <wp:extent cx="10696575" cy="120015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6575" cy="1200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EC23F1" id="Rectangle 8" o:spid="_x0000_s1026" style="position:absolute;margin-left:0;margin-top:-53.1pt;width:842.25pt;height:94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" fillcolor="black [3213]" stroked="f" strokeweight="2pt">
              <w10:wrap anchorx="page"/>
            </v:rect>
          </w:pict>
        </mc:Fallback>
      </mc:AlternateContent>
    </w:r>
    <w:r w:rsidR="00765AB2">
      <w:rPr>
        <w:rFonts w:ascii="DIN 2014" w:hAnsi="DIN 2014" w:cs="Arial"/>
        <w:b/>
      </w:rPr>
      <w:tab/>
    </w:r>
  </w:p>
  <w:p w14:paraId="4ECB3399" w14:textId="77777777" w:rsidR="00765AB2" w:rsidRDefault="00765A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5EF"/>
    <w:multiLevelType w:val="hybridMultilevel"/>
    <w:tmpl w:val="71D8CC66"/>
    <w:lvl w:ilvl="0" w:tplc="B052C5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D72D0"/>
    <w:multiLevelType w:val="hybridMultilevel"/>
    <w:tmpl w:val="D6562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252A2"/>
    <w:multiLevelType w:val="hybridMultilevel"/>
    <w:tmpl w:val="B3D200E8"/>
    <w:lvl w:ilvl="0" w:tplc="A06A85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401FC"/>
    <w:multiLevelType w:val="hybridMultilevel"/>
    <w:tmpl w:val="9A288E0E"/>
    <w:lvl w:ilvl="0" w:tplc="F1027BB6">
      <w:numFmt w:val="bullet"/>
      <w:lvlText w:val=""/>
      <w:lvlJc w:val="left"/>
      <w:pPr>
        <w:ind w:left="41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7045D"/>
    <w:multiLevelType w:val="hybridMultilevel"/>
    <w:tmpl w:val="F53ECF8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331F9"/>
    <w:rsid w:val="000A07FE"/>
    <w:rsid w:val="000D4021"/>
    <w:rsid w:val="000F6B21"/>
    <w:rsid w:val="00157BB3"/>
    <w:rsid w:val="001912DC"/>
    <w:rsid w:val="001B4031"/>
    <w:rsid w:val="00286CDC"/>
    <w:rsid w:val="0029647A"/>
    <w:rsid w:val="002D44DF"/>
    <w:rsid w:val="002E6DCD"/>
    <w:rsid w:val="00321FA5"/>
    <w:rsid w:val="00420CBD"/>
    <w:rsid w:val="00434999"/>
    <w:rsid w:val="00451CF9"/>
    <w:rsid w:val="004D1F5E"/>
    <w:rsid w:val="00577A03"/>
    <w:rsid w:val="00583279"/>
    <w:rsid w:val="005E3DDB"/>
    <w:rsid w:val="00606CDA"/>
    <w:rsid w:val="006D6949"/>
    <w:rsid w:val="00707973"/>
    <w:rsid w:val="00735C02"/>
    <w:rsid w:val="00765AB2"/>
    <w:rsid w:val="00776697"/>
    <w:rsid w:val="00786F78"/>
    <w:rsid w:val="0084567A"/>
    <w:rsid w:val="0085637F"/>
    <w:rsid w:val="00932B6E"/>
    <w:rsid w:val="009C0D29"/>
    <w:rsid w:val="009C18E1"/>
    <w:rsid w:val="009F1A8D"/>
    <w:rsid w:val="00A472C9"/>
    <w:rsid w:val="00A821E7"/>
    <w:rsid w:val="00AB4055"/>
    <w:rsid w:val="00AC48E7"/>
    <w:rsid w:val="00B23A61"/>
    <w:rsid w:val="00B54CBE"/>
    <w:rsid w:val="00BC1919"/>
    <w:rsid w:val="00BD0CA7"/>
    <w:rsid w:val="00C411AA"/>
    <w:rsid w:val="00D96737"/>
    <w:rsid w:val="00DE1A8E"/>
    <w:rsid w:val="00DF160F"/>
    <w:rsid w:val="00E50074"/>
    <w:rsid w:val="00EC2E54"/>
    <w:rsid w:val="00F478A3"/>
    <w:rsid w:val="00F547D8"/>
    <w:rsid w:val="00FB43B7"/>
    <w:rsid w:val="00F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usv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fusv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A5D33-A3BC-4A1E-8C27-4CD8F56C3697}">
  <ds:schemaRefs>
    <ds:schemaRef ds:uri="http://purl.org/dc/terms/"/>
    <ds:schemaRef ds:uri="http://www.w3.org/XML/1998/namespace"/>
    <ds:schemaRef ds:uri="c0243c5c-f23b-45a5-96c3-4276dd7742b3"/>
    <ds:schemaRef ds:uri="http://schemas.microsoft.com/office/2006/documentManagement/types"/>
    <ds:schemaRef ds:uri="http://purl.org/dc/dcmitype/"/>
    <ds:schemaRef ds:uri="2d57d320-7604-4d01-b453-02b8365647f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EC70D4-C5F7-453F-A0A7-D3C326664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AF120-0ECA-4853-98BA-DF6BECC8F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Anne-Claire GOURBIER</cp:lastModifiedBy>
  <cp:revision>4</cp:revision>
  <cp:lastPrinted>2021-07-02T15:34:00Z</cp:lastPrinted>
  <dcterms:created xsi:type="dcterms:W3CDTF">2021-07-02T19:23:00Z</dcterms:created>
  <dcterms:modified xsi:type="dcterms:W3CDTF">2021-07-02T19:39:00Z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